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ADVERTISEMENT</w:t>
      </w:r>
      <w:r>
        <w:rPr>
          <w:b w:val="0"/>
          <w:spacing w:val="-14"/>
        </w:rPr>
        <w:t> </w:t>
      </w:r>
      <w:r>
        <w:rPr/>
        <w:t>FOR</w:t>
      </w:r>
      <w:r>
        <w:rPr>
          <w:b w:val="0"/>
          <w:spacing w:val="-15"/>
        </w:rPr>
        <w:t> </w:t>
      </w:r>
      <w:r>
        <w:rPr>
          <w:spacing w:val="-4"/>
        </w:rPr>
        <w:t>BIDS</w:t>
      </w:r>
    </w:p>
    <w:p>
      <w:pPr>
        <w:pStyle w:val="BodyText"/>
        <w:spacing w:before="216"/>
        <w:rPr>
          <w:rFonts w:ascii="Times New Roman"/>
          <w:b/>
        </w:rPr>
      </w:pPr>
    </w:p>
    <w:p>
      <w:pPr>
        <w:pStyle w:val="BodyText"/>
        <w:spacing w:line="211" w:lineRule="auto"/>
        <w:ind w:left="360" w:right="355"/>
        <w:jc w:val="both"/>
      </w:pPr>
      <w:r>
        <w:rPr/>
        <w:t>Sealed proposals will be received until 11:00am on Thursday, January 8, 2026, in the Appalachain State Univerersity Planning, Design and Construction large conference room at 2458 NC Highway 105, Boone, NC for the construction of Rivers Street Tunnel Steam Line Repairs and Structural Shoring project at which time and place bids will be opened and read aloud.</w:t>
      </w:r>
    </w:p>
    <w:p>
      <w:pPr>
        <w:pStyle w:val="BodyText"/>
        <w:spacing w:line="211" w:lineRule="auto" w:before="244"/>
        <w:ind w:left="360" w:right="358"/>
        <w:jc w:val="both"/>
      </w:pPr>
      <w:r>
        <w:rPr/>
        <w:t>Complete plans and specifications for this project can be obtained </w:t>
      </w:r>
      <w:r>
        <w:rPr>
          <w:spacing w:val="-2"/>
        </w:rPr>
        <w:t>from:</w:t>
      </w:r>
    </w:p>
    <w:p>
      <w:pPr>
        <w:pStyle w:val="BodyText"/>
        <w:spacing w:line="272" w:lineRule="exact" w:before="225"/>
        <w:ind w:left="1080"/>
      </w:pPr>
      <w:r>
        <w:rPr>
          <w:u w:val="single"/>
        </w:rPr>
        <w:t>Dewberry</w:t>
      </w:r>
      <w:r>
        <w:rPr>
          <w:spacing w:val="-13"/>
          <w:u w:val="single"/>
        </w:rPr>
        <w:t> </w:t>
      </w:r>
      <w:r>
        <w:rPr>
          <w:u w:val="single"/>
        </w:rPr>
        <w:t>Engineers</w:t>
      </w:r>
      <w:r>
        <w:rPr>
          <w:spacing w:val="-12"/>
          <w:u w:val="single"/>
        </w:rPr>
        <w:t> </w:t>
      </w:r>
      <w:r>
        <w:rPr>
          <w:spacing w:val="-4"/>
          <w:u w:val="single"/>
        </w:rPr>
        <w:t>Inc.</w:t>
      </w:r>
    </w:p>
    <w:p>
      <w:pPr>
        <w:pStyle w:val="BodyText"/>
        <w:spacing w:line="272" w:lineRule="exact"/>
        <w:ind w:left="1080"/>
      </w:pPr>
      <w:r>
        <w:rPr/>
        <w:t>9300</w:t>
      </w:r>
      <w:r>
        <w:rPr>
          <w:spacing w:val="-9"/>
        </w:rPr>
        <w:t> </w:t>
      </w:r>
      <w:r>
        <w:rPr/>
        <w:t>Harris</w:t>
      </w:r>
      <w:r>
        <w:rPr>
          <w:spacing w:val="-9"/>
        </w:rPr>
        <w:t> </w:t>
      </w:r>
      <w:r>
        <w:rPr/>
        <w:t>Corners</w:t>
      </w:r>
      <w:r>
        <w:rPr>
          <w:spacing w:val="-8"/>
        </w:rPr>
        <w:t> </w:t>
      </w:r>
      <w:r>
        <w:rPr/>
        <w:t>Parkway,</w:t>
      </w:r>
      <w:r>
        <w:rPr>
          <w:spacing w:val="-9"/>
        </w:rPr>
        <w:t> </w:t>
      </w:r>
      <w:r>
        <w:rPr/>
        <w:t>Suite</w:t>
      </w:r>
      <w:r>
        <w:rPr>
          <w:spacing w:val="-9"/>
        </w:rPr>
        <w:t> </w:t>
      </w:r>
      <w:r>
        <w:rPr>
          <w:spacing w:val="-5"/>
        </w:rPr>
        <w:t>220</w:t>
      </w:r>
    </w:p>
    <w:p>
      <w:pPr>
        <w:pStyle w:val="BodyText"/>
        <w:spacing w:line="272" w:lineRule="exact" w:before="2"/>
        <w:ind w:left="1080"/>
      </w:pPr>
      <w:r>
        <w:rPr/>
        <w:t>Charlotte,</w:t>
      </w:r>
      <w:r>
        <w:rPr>
          <w:spacing w:val="-13"/>
        </w:rPr>
        <w:t> </w:t>
      </w:r>
      <w:r>
        <w:rPr/>
        <w:t>NC</w:t>
      </w:r>
      <w:r>
        <w:rPr>
          <w:spacing w:val="-13"/>
        </w:rPr>
        <w:t> </w:t>
      </w:r>
      <w:r>
        <w:rPr/>
        <w:t>28269-</w:t>
      </w:r>
      <w:r>
        <w:rPr>
          <w:spacing w:val="-4"/>
        </w:rPr>
        <w:t>3797</w:t>
      </w:r>
    </w:p>
    <w:p>
      <w:pPr>
        <w:pStyle w:val="BodyText"/>
        <w:spacing w:line="272" w:lineRule="exact"/>
        <w:ind w:left="1080"/>
      </w:pPr>
      <w:r>
        <w:rPr/>
        <w:t>(704)</w:t>
      </w:r>
      <w:r>
        <w:rPr>
          <w:spacing w:val="-13"/>
        </w:rPr>
        <w:t> </w:t>
      </w:r>
      <w:r>
        <w:rPr/>
        <w:t>509-</w:t>
      </w:r>
      <w:r>
        <w:rPr>
          <w:spacing w:val="-4"/>
        </w:rPr>
        <w:t>9918</w:t>
      </w:r>
    </w:p>
    <w:p>
      <w:pPr>
        <w:spacing w:before="239"/>
        <w:ind w:left="360" w:right="0" w:firstLine="0"/>
        <w:jc w:val="left"/>
        <w:rPr>
          <w:sz w:val="22"/>
        </w:rPr>
      </w:pPr>
      <w:r>
        <w:rPr>
          <w:sz w:val="22"/>
        </w:rPr>
        <w:t>during</w:t>
      </w:r>
      <w:r>
        <w:rPr>
          <w:spacing w:val="-8"/>
          <w:sz w:val="22"/>
        </w:rPr>
        <w:t> </w:t>
      </w:r>
      <w:r>
        <w:rPr>
          <w:sz w:val="22"/>
        </w:rPr>
        <w:t>normal</w:t>
      </w:r>
      <w:r>
        <w:rPr>
          <w:spacing w:val="-6"/>
          <w:sz w:val="22"/>
        </w:rPr>
        <w:t> </w:t>
      </w:r>
      <w:r>
        <w:rPr>
          <w:sz w:val="22"/>
        </w:rPr>
        <w:t>office</w:t>
      </w:r>
      <w:r>
        <w:rPr>
          <w:spacing w:val="-5"/>
          <w:sz w:val="22"/>
        </w:rPr>
        <w:t> </w:t>
      </w:r>
      <w:r>
        <w:rPr>
          <w:sz w:val="22"/>
        </w:rPr>
        <w:t>hours</w:t>
      </w:r>
      <w:r>
        <w:rPr>
          <w:spacing w:val="-6"/>
          <w:sz w:val="22"/>
        </w:rPr>
        <w:t> </w:t>
      </w:r>
      <w:r>
        <w:rPr>
          <w:sz w:val="22"/>
        </w:rPr>
        <w:t>after</w:t>
      </w:r>
      <w:r>
        <w:rPr>
          <w:spacing w:val="-5"/>
          <w:sz w:val="22"/>
        </w:rPr>
        <w:t> </w:t>
      </w:r>
      <w:r>
        <w:rPr>
          <w:sz w:val="22"/>
        </w:rPr>
        <w:t>December</w:t>
      </w:r>
      <w:r>
        <w:rPr>
          <w:spacing w:val="-6"/>
          <w:sz w:val="22"/>
        </w:rPr>
        <w:t> </w:t>
      </w:r>
      <w:r>
        <w:rPr>
          <w:sz w:val="22"/>
        </w:rPr>
        <w:t>15,</w:t>
      </w:r>
      <w:r>
        <w:rPr>
          <w:spacing w:val="-5"/>
          <w:sz w:val="22"/>
        </w:rPr>
        <w:t> </w:t>
      </w:r>
      <w:r>
        <w:rPr>
          <w:spacing w:val="-2"/>
          <w:sz w:val="22"/>
        </w:rPr>
        <w:t>2025.</w:t>
      </w:r>
    </w:p>
    <w:p>
      <w:pPr>
        <w:pStyle w:val="BodyText"/>
        <w:spacing w:before="22"/>
        <w:rPr>
          <w:sz w:val="22"/>
        </w:rPr>
      </w:pPr>
    </w:p>
    <w:p>
      <w:pPr>
        <w:pStyle w:val="BodyText"/>
        <w:spacing w:before="1"/>
        <w:ind w:left="359" w:right="64"/>
      </w:pPr>
      <w:r>
        <w:rPr/>
        <w:t>Plans</w:t>
      </w:r>
      <w:r>
        <w:rPr>
          <w:spacing w:val="-5"/>
        </w:rPr>
        <w:t> </w:t>
      </w:r>
      <w:r>
        <w:rPr/>
        <w:t>and</w:t>
      </w:r>
      <w:r>
        <w:rPr>
          <w:spacing w:val="-5"/>
        </w:rPr>
        <w:t> </w:t>
      </w:r>
      <w:r>
        <w:rPr/>
        <w:t>specifications</w:t>
      </w:r>
      <w:r>
        <w:rPr>
          <w:spacing w:val="-5"/>
        </w:rPr>
        <w:t> </w:t>
      </w:r>
      <w:r>
        <w:rPr/>
        <w:t>are</w:t>
      </w:r>
      <w:r>
        <w:rPr>
          <w:spacing w:val="-5"/>
        </w:rPr>
        <w:t> </w:t>
      </w:r>
      <w:r>
        <w:rPr/>
        <w:t>also</w:t>
      </w:r>
      <w:r>
        <w:rPr>
          <w:spacing w:val="-5"/>
        </w:rPr>
        <w:t> </w:t>
      </w:r>
      <w:r>
        <w:rPr/>
        <w:t>available</w:t>
      </w:r>
      <w:r>
        <w:rPr>
          <w:spacing w:val="-5"/>
        </w:rPr>
        <w:t> </w:t>
      </w:r>
      <w:r>
        <w:rPr/>
        <w:t>via</w:t>
      </w:r>
      <w:r>
        <w:rPr>
          <w:spacing w:val="-5"/>
        </w:rPr>
        <w:t> </w:t>
      </w:r>
      <w:r>
        <w:rPr/>
        <w:t>email</w:t>
      </w:r>
      <w:r>
        <w:rPr>
          <w:spacing w:val="-5"/>
        </w:rPr>
        <w:t> </w:t>
      </w:r>
      <w:r>
        <w:rPr/>
        <w:t>from</w:t>
      </w:r>
      <w:r>
        <w:rPr>
          <w:spacing w:val="-5"/>
        </w:rPr>
        <w:t> </w:t>
      </w:r>
      <w:r>
        <w:rPr/>
        <w:t>Tony Miller, PE at </w:t>
      </w:r>
      <w:hyperlink r:id="rId5">
        <w:r>
          <w:rPr/>
          <w:t>admiller@dewberry.com.</w:t>
        </w:r>
      </w:hyperlink>
    </w:p>
    <w:p>
      <w:pPr>
        <w:pStyle w:val="BodyText"/>
        <w:spacing w:before="233"/>
        <w:ind w:left="359"/>
      </w:pPr>
      <w:r>
        <w:rPr/>
        <w:t>No</w:t>
      </w:r>
      <w:r>
        <w:rPr>
          <w:spacing w:val="-7"/>
        </w:rPr>
        <w:t> </w:t>
      </w:r>
      <w:r>
        <w:rPr/>
        <w:t>pre-bid</w:t>
      </w:r>
      <w:r>
        <w:rPr>
          <w:spacing w:val="-7"/>
        </w:rPr>
        <w:t> </w:t>
      </w:r>
      <w:r>
        <w:rPr/>
        <w:t>meeting</w:t>
      </w:r>
      <w:r>
        <w:rPr>
          <w:spacing w:val="-7"/>
        </w:rPr>
        <w:t> </w:t>
      </w:r>
      <w:r>
        <w:rPr/>
        <w:t>is</w:t>
      </w:r>
      <w:r>
        <w:rPr>
          <w:spacing w:val="-7"/>
        </w:rPr>
        <w:t> </w:t>
      </w:r>
      <w:r>
        <w:rPr/>
        <w:t>scheduled</w:t>
      </w:r>
      <w:r>
        <w:rPr>
          <w:spacing w:val="-7"/>
        </w:rPr>
        <w:t> </w:t>
      </w:r>
      <w:r>
        <w:rPr/>
        <w:t>for</w:t>
      </w:r>
      <w:r>
        <w:rPr>
          <w:spacing w:val="-7"/>
        </w:rPr>
        <w:t> </w:t>
      </w:r>
      <w:r>
        <w:rPr/>
        <w:t>this</w:t>
      </w:r>
      <w:r>
        <w:rPr>
          <w:spacing w:val="-7"/>
        </w:rPr>
        <w:t> </w:t>
      </w:r>
      <w:r>
        <w:rPr>
          <w:spacing w:val="-2"/>
        </w:rPr>
        <w:t>advertisement.</w:t>
      </w:r>
    </w:p>
    <w:p>
      <w:pPr>
        <w:pStyle w:val="BodyText"/>
        <w:spacing w:line="211" w:lineRule="auto" w:before="233"/>
        <w:ind w:left="359" w:right="355"/>
        <w:jc w:val="both"/>
      </w:pPr>
      <w:r>
        <w:rPr/>
        <w:t>Copies may be obtained from Dewberry Engineers Inc. upon deposit of one hundred dollars ($100) in cash or certified check.</w:t>
      </w:r>
      <w:r>
        <w:rPr>
          <w:spacing w:val="80"/>
          <w:w w:val="150"/>
        </w:rPr>
        <w:t> </w:t>
      </w:r>
      <w:r>
        <w:rPr/>
        <w:t>The full plan deposit will be returned to those bidders provided all documents are returned in good, usable condition within ten (10) days after the bid date.</w:t>
      </w:r>
    </w:p>
    <w:p>
      <w:pPr>
        <w:pStyle w:val="BodyText"/>
        <w:spacing w:before="226"/>
        <w:ind w:left="359"/>
      </w:pPr>
      <w:r>
        <w:rPr/>
        <w:t>The</w:t>
      </w:r>
      <w:r>
        <w:rPr>
          <w:spacing w:val="75"/>
        </w:rPr>
        <w:t> </w:t>
      </w:r>
      <w:r>
        <w:rPr/>
        <w:t>state</w:t>
      </w:r>
      <w:r>
        <w:rPr>
          <w:spacing w:val="75"/>
        </w:rPr>
        <w:t> </w:t>
      </w:r>
      <w:r>
        <w:rPr/>
        <w:t>reserves</w:t>
      </w:r>
      <w:r>
        <w:rPr>
          <w:spacing w:val="75"/>
        </w:rPr>
        <w:t> </w:t>
      </w:r>
      <w:r>
        <w:rPr/>
        <w:t>the</w:t>
      </w:r>
      <w:r>
        <w:rPr>
          <w:spacing w:val="75"/>
        </w:rPr>
        <w:t> </w:t>
      </w:r>
      <w:r>
        <w:rPr/>
        <w:t>unqualified</w:t>
      </w:r>
      <w:r>
        <w:rPr>
          <w:spacing w:val="75"/>
        </w:rPr>
        <w:t> </w:t>
      </w:r>
      <w:r>
        <w:rPr/>
        <w:t>right</w:t>
      </w:r>
      <w:r>
        <w:rPr>
          <w:spacing w:val="75"/>
        </w:rPr>
        <w:t> </w:t>
      </w:r>
      <w:r>
        <w:rPr/>
        <w:t>to</w:t>
      </w:r>
      <w:r>
        <w:rPr>
          <w:spacing w:val="75"/>
        </w:rPr>
        <w:t> </w:t>
      </w:r>
      <w:r>
        <w:rPr/>
        <w:t>reject</w:t>
      </w:r>
      <w:r>
        <w:rPr>
          <w:spacing w:val="75"/>
        </w:rPr>
        <w:t> </w:t>
      </w:r>
      <w:r>
        <w:rPr/>
        <w:t>any</w:t>
      </w:r>
      <w:r>
        <w:rPr>
          <w:spacing w:val="75"/>
        </w:rPr>
        <w:t> </w:t>
      </w:r>
      <w:r>
        <w:rPr/>
        <w:t>and</w:t>
      </w:r>
      <w:r>
        <w:rPr>
          <w:spacing w:val="75"/>
        </w:rPr>
        <w:t> </w:t>
      </w:r>
      <w:r>
        <w:rPr/>
        <w:t>all </w:t>
      </w:r>
      <w:r>
        <w:rPr>
          <w:spacing w:val="-2"/>
        </w:rPr>
        <w:t>proposals.</w:t>
      </w:r>
    </w:p>
    <w:p>
      <w:pPr>
        <w:pStyle w:val="BodyText"/>
      </w:pPr>
    </w:p>
    <w:p>
      <w:pPr>
        <w:pStyle w:val="BodyText"/>
      </w:pPr>
    </w:p>
    <w:p>
      <w:pPr>
        <w:pStyle w:val="BodyText"/>
        <w:spacing w:before="136"/>
      </w:pPr>
    </w:p>
    <w:p>
      <w:pPr>
        <w:pStyle w:val="BodyText"/>
        <w:ind w:left="4967"/>
      </w:pPr>
      <w:r>
        <w:rPr/>
        <w:drawing>
          <wp:anchor distT="0" distB="0" distL="0" distR="0" allowOverlap="1" layoutInCell="1" locked="0" behindDoc="0" simplePos="0" relativeHeight="15729664">
            <wp:simplePos x="0" y="0"/>
            <wp:positionH relativeFrom="page">
              <wp:posOffset>3591318</wp:posOffset>
            </wp:positionH>
            <wp:positionV relativeFrom="paragraph">
              <wp:posOffset>26615</wp:posOffset>
            </wp:positionV>
            <wp:extent cx="1233106" cy="5807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1233106" cy="580795"/>
                    </a:xfrm>
                    <a:prstGeom prst="rect">
                      <a:avLst/>
                    </a:prstGeom>
                  </pic:spPr>
                </pic:pic>
              </a:graphicData>
            </a:graphic>
          </wp:anchor>
        </w:drawing>
      </w:r>
      <w:r>
        <w:rPr/>
        <w:t>Signed:</w:t>
      </w:r>
      <w:r>
        <w:rPr>
          <w:spacing w:val="-7"/>
        </w:rPr>
        <w:t> </w:t>
      </w:r>
      <w:r>
        <w:rPr/>
        <w:t>Mr.</w:t>
      </w:r>
      <w:r>
        <w:rPr>
          <w:spacing w:val="-7"/>
        </w:rPr>
        <w:t> </w:t>
      </w:r>
      <w:r>
        <w:rPr/>
        <w:t>Mark</w:t>
      </w:r>
      <w:r>
        <w:rPr>
          <w:spacing w:val="-7"/>
        </w:rPr>
        <w:t> </w:t>
      </w:r>
      <w:r>
        <w:rPr/>
        <w:t>Ward,</w:t>
      </w:r>
      <w:r>
        <w:rPr>
          <w:spacing w:val="-7"/>
        </w:rPr>
        <w:t> </w:t>
      </w:r>
      <w:r>
        <w:rPr>
          <w:spacing w:val="-5"/>
        </w:rPr>
        <w:t>PE</w:t>
      </w:r>
    </w:p>
    <w:p>
      <w:pPr>
        <w:pStyle w:val="BodyText"/>
        <w:spacing w:before="179"/>
        <w:rPr>
          <w:sz w:val="20"/>
        </w:rPr>
      </w:pPr>
      <w:r>
        <w:rPr>
          <w:sz w:val="20"/>
        </w:rPr>
        <mc:AlternateContent>
          <mc:Choice Requires="wps">
            <w:drawing>
              <wp:anchor distT="0" distB="0" distL="0" distR="0" allowOverlap="1" layoutInCell="1" locked="0" behindDoc="1" simplePos="0" relativeHeight="487587840">
                <wp:simplePos x="0" y="0"/>
                <wp:positionH relativeFrom="page">
                  <wp:posOffset>3611864</wp:posOffset>
                </wp:positionH>
                <wp:positionV relativeFrom="paragraph">
                  <wp:posOffset>273189</wp:posOffset>
                </wp:positionV>
                <wp:extent cx="283464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834640" cy="1270"/>
                        </a:xfrm>
                        <a:custGeom>
                          <a:avLst/>
                          <a:gdLst/>
                          <a:ahLst/>
                          <a:cxnLst/>
                          <a:rect l="l" t="t" r="r" b="b"/>
                          <a:pathLst>
                            <a:path w="2834640" h="0">
                              <a:moveTo>
                                <a:pt x="0" y="0"/>
                              </a:moveTo>
                              <a:lnTo>
                                <a:pt x="2834491" y="0"/>
                              </a:lnTo>
                            </a:path>
                          </a:pathLst>
                        </a:custGeom>
                        <a:ln w="775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4.398804pt;margin-top:21.510981pt;width:223.2pt;height:.1pt;mso-position-horizontal-relative:page;mso-position-vertical-relative:paragraph;z-index:-15728640;mso-wrap-distance-left:0;mso-wrap-distance-right:0" id="docshape1" coordorigin="5688,430" coordsize="4464,0" path="m5688,430l10152,430e" filled="false" stroked="true" strokeweight=".610837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3611864</wp:posOffset>
                </wp:positionH>
                <wp:positionV relativeFrom="paragraph">
                  <wp:posOffset>577780</wp:posOffset>
                </wp:positionV>
                <wp:extent cx="283464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834640" cy="1270"/>
                        </a:xfrm>
                        <a:custGeom>
                          <a:avLst/>
                          <a:gdLst/>
                          <a:ahLst/>
                          <a:cxnLst/>
                          <a:rect l="l" t="t" r="r" b="b"/>
                          <a:pathLst>
                            <a:path w="2834640" h="0">
                              <a:moveTo>
                                <a:pt x="0" y="0"/>
                              </a:moveTo>
                              <a:lnTo>
                                <a:pt x="2834491" y="0"/>
                              </a:lnTo>
                            </a:path>
                          </a:pathLst>
                        </a:custGeom>
                        <a:ln w="775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4.398804pt;margin-top:45.494526pt;width:223.2pt;height:.1pt;mso-position-horizontal-relative:page;mso-position-vertical-relative:paragraph;z-index:-15728128;mso-wrap-distance-left:0;mso-wrap-distance-right:0" id="docshape2" coordorigin="5688,910" coordsize="4464,0" path="m5688,910l10152,910e" filled="false" stroked="true" strokeweight=".610837pt" strokecolor="#000000">
                <v:path arrowok="t"/>
                <v:stroke dashstyle="solid"/>
                <w10:wrap type="topAndBottom"/>
              </v:shape>
            </w:pict>
          </mc:Fallback>
        </mc:AlternateContent>
      </w:r>
    </w:p>
    <w:p>
      <w:pPr>
        <w:pStyle w:val="BodyText"/>
        <w:spacing w:before="223"/>
        <w:rPr>
          <w:sz w:val="20"/>
        </w:rPr>
      </w:pPr>
    </w:p>
    <w:p>
      <w:pPr>
        <w:pStyle w:val="BodyText"/>
        <w:spacing w:after="0"/>
        <w:rPr>
          <w:sz w:val="20"/>
        </w:rPr>
        <w:sectPr>
          <w:type w:val="continuous"/>
          <w:pgSz w:w="12240" w:h="15840"/>
          <w:pgMar w:top="1820" w:bottom="280" w:left="720" w:right="1080"/>
        </w:sectPr>
      </w:pPr>
    </w:p>
    <w:p>
      <w:pPr>
        <w:pStyle w:val="BodyText"/>
        <w:spacing w:before="7"/>
        <w:rPr>
          <w:sz w:val="17"/>
        </w:rPr>
      </w:pPr>
    </w:p>
    <w:sectPr>
      <w:pgSz w:w="12240" w:h="15840"/>
      <w:pgMar w:top="1820" w:bottom="28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rPr>
      <w:rFonts w:ascii="Courier New" w:hAnsi="Courier New" w:eastAsia="Courier New" w:cs="Courier New"/>
      <w:sz w:val="24"/>
      <w:szCs w:val="24"/>
      <w:lang w:val="en-US" w:eastAsia="en-US" w:bidi="ar-SA"/>
    </w:rPr>
  </w:style>
  <w:style w:styleId="Heading1" w:type="paragraph">
    <w:name w:val="Heading 1"/>
    <w:basedOn w:val="Normal"/>
    <w:uiPriority w:val="1"/>
    <w:qFormat/>
    <w:pPr>
      <w:spacing w:before="68"/>
      <w:ind w:left="1"/>
      <w:jc w:val="cente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dmiller@dewberry.com" TargetMode="Externa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2025-12-18T19:59:23Z</dcterms:created>
  <dcterms:modified xsi:type="dcterms:W3CDTF">2025-12-18T19:59:23Z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Bluebeam Stapler 21.8.0.13613</vt:lpwstr>
  </property>
  <property fmtid="{D5CDD505-2E9C-101B-9397-08002B2CF9AE}" pid="4" name="LastSaved">
    <vt:filetime>2025-12-18T00:00:00Z</vt:filetime>
  </property>
  <property fmtid="{D5CDD505-2E9C-101B-9397-08002B2CF9AE}" pid="5" name="Producer">
    <vt:lpwstr>Bluebeam Brewery 5.0</vt:lpwstr>
  </property>
</Properties>
</file>